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4"/>
        <w:gridCol w:w="4395"/>
        <w:gridCol w:w="4964"/>
        <w:gridCol w:w="991"/>
        <w:gridCol w:w="849"/>
        <w:gridCol w:w="853"/>
        <w:gridCol w:w="1105"/>
      </w:tblGrid>
      <w:tr w:rsidR="000C1358" w:rsidRPr="000C1358" w14:paraId="5DDA9FF8" w14:textId="77777777" w:rsidTr="000C1358">
        <w:tc>
          <w:tcPr>
            <w:tcW w:w="5000" w:type="pct"/>
            <w:gridSpan w:val="7"/>
            <w:shd w:val="clear" w:color="auto" w:fill="auto"/>
            <w:vAlign w:val="center"/>
          </w:tcPr>
          <w:p w14:paraId="00BFEC58" w14:textId="77777777" w:rsidR="000C1358" w:rsidRPr="000C1358" w:rsidRDefault="000C1358" w:rsidP="000C1358">
            <w:pPr>
              <w:jc w:val="center"/>
              <w:rPr>
                <w:rFonts w:ascii="Agency FB" w:hAnsi="Agency FB"/>
                <w:b/>
                <w:color w:val="FF0000"/>
                <w:sz w:val="32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32"/>
                <w:szCs w:val="22"/>
                <w:lang w:val="es-ES"/>
              </w:rPr>
              <w:t>GUIÓN PARA RECURSOS AUDIOVISUALES</w:t>
            </w:r>
          </w:p>
        </w:tc>
      </w:tr>
      <w:tr w:rsidR="00327BA2" w:rsidRPr="00C831EA" w14:paraId="79A532EA" w14:textId="77777777" w:rsidTr="00327BA2">
        <w:tc>
          <w:tcPr>
            <w:tcW w:w="1189" w:type="pct"/>
            <w:vMerge w:val="restart"/>
            <w:shd w:val="clear" w:color="auto" w:fill="auto"/>
            <w:vAlign w:val="center"/>
          </w:tcPr>
          <w:p w14:paraId="2737C92F" w14:textId="77777777" w:rsidR="00327BA2" w:rsidRPr="000C1358" w:rsidRDefault="00327BA2" w:rsidP="000C1358">
            <w:pPr>
              <w:jc w:val="center"/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Escena</w:t>
            </w:r>
          </w:p>
        </w:tc>
        <w:tc>
          <w:tcPr>
            <w:tcW w:w="1273" w:type="pct"/>
            <w:vMerge w:val="restart"/>
            <w:shd w:val="clear" w:color="auto" w:fill="auto"/>
            <w:vAlign w:val="center"/>
          </w:tcPr>
          <w:p w14:paraId="222DD815" w14:textId="77777777" w:rsidR="00327BA2" w:rsidRPr="000C1358" w:rsidRDefault="00327BA2" w:rsidP="00327BA2">
            <w:pPr>
              <w:jc w:val="center"/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Descripción 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general 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de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 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l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a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 escena</w:t>
            </w:r>
          </w:p>
        </w:tc>
        <w:tc>
          <w:tcPr>
            <w:tcW w:w="1438" w:type="pct"/>
            <w:vMerge w:val="restart"/>
            <w:shd w:val="clear" w:color="auto" w:fill="auto"/>
            <w:vAlign w:val="center"/>
          </w:tcPr>
          <w:p w14:paraId="53C76675" w14:textId="77777777" w:rsidR="00327BA2" w:rsidRPr="000C1358" w:rsidRDefault="00327BA2" w:rsidP="000C1358">
            <w:pPr>
              <w:jc w:val="center"/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Texto o detalles 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adicionales 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de la escena</w:t>
            </w:r>
          </w:p>
        </w:tc>
        <w:tc>
          <w:tcPr>
            <w:tcW w:w="780" w:type="pct"/>
            <w:gridSpan w:val="3"/>
            <w:shd w:val="clear" w:color="auto" w:fill="auto"/>
            <w:vAlign w:val="center"/>
          </w:tcPr>
          <w:p w14:paraId="23B285A0" w14:textId="77777777" w:rsidR="00327BA2" w:rsidRPr="000C1358" w:rsidRDefault="00327BA2" w:rsidP="000C1358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Recursos adicionales para la escena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</w:tcPr>
          <w:p w14:paraId="12BD0CEA" w14:textId="77777777" w:rsidR="00327BA2" w:rsidRPr="000C1358" w:rsidRDefault="00327BA2" w:rsidP="000C1358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Duración aprox. de la escena</w:t>
            </w:r>
          </w:p>
        </w:tc>
      </w:tr>
      <w:tr w:rsidR="00327BA2" w:rsidRPr="004E1810" w14:paraId="7DF9F4E0" w14:textId="77777777" w:rsidTr="00327BA2">
        <w:trPr>
          <w:trHeight w:val="178"/>
        </w:trPr>
        <w:tc>
          <w:tcPr>
            <w:tcW w:w="1189" w:type="pct"/>
            <w:vMerge/>
            <w:shd w:val="clear" w:color="auto" w:fill="auto"/>
            <w:vAlign w:val="center"/>
          </w:tcPr>
          <w:p w14:paraId="519F26E7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1273" w:type="pct"/>
            <w:vMerge/>
            <w:shd w:val="clear" w:color="auto" w:fill="auto"/>
            <w:vAlign w:val="center"/>
          </w:tcPr>
          <w:p w14:paraId="61A45B56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Merge/>
            <w:shd w:val="clear" w:color="auto" w:fill="auto"/>
            <w:vAlign w:val="center"/>
          </w:tcPr>
          <w:p w14:paraId="7950CFE6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2C44ACB5" w14:textId="77777777" w:rsidR="00327BA2" w:rsidRPr="000C1358" w:rsidRDefault="00327BA2" w:rsidP="00327BA2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Sonido</w:t>
            </w:r>
          </w:p>
        </w:tc>
        <w:tc>
          <w:tcPr>
            <w:tcW w:w="2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A262DC" w14:textId="77777777" w:rsidR="00327BA2" w:rsidRPr="000C1358" w:rsidRDefault="00327BA2" w:rsidP="00327BA2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Texto</w:t>
            </w:r>
          </w:p>
        </w:tc>
        <w:tc>
          <w:tcPr>
            <w:tcW w:w="24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B77A39" w14:textId="77777777" w:rsidR="00327BA2" w:rsidRPr="000C1358" w:rsidRDefault="00327BA2" w:rsidP="00327BA2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Otros</w:t>
            </w:r>
          </w:p>
        </w:tc>
        <w:tc>
          <w:tcPr>
            <w:tcW w:w="320" w:type="pct"/>
            <w:vMerge/>
            <w:shd w:val="clear" w:color="auto" w:fill="auto"/>
            <w:vAlign w:val="center"/>
          </w:tcPr>
          <w:p w14:paraId="72D8B08D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</w:tr>
      <w:tr w:rsidR="008222EA" w:rsidRPr="008222EA" w14:paraId="6096DBEE" w14:textId="77777777" w:rsidTr="008222EA">
        <w:tc>
          <w:tcPr>
            <w:tcW w:w="5000" w:type="pct"/>
            <w:gridSpan w:val="7"/>
            <w:shd w:val="clear" w:color="auto" w:fill="FFA7A7"/>
            <w:vAlign w:val="center"/>
          </w:tcPr>
          <w:p w14:paraId="793425B0" w14:textId="795E312B" w:rsidR="008222EA" w:rsidRPr="00327BA2" w:rsidRDefault="00934EAD" w:rsidP="00EA131F">
            <w:pPr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</w:pPr>
            <w:r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 xml:space="preserve">Video </w:t>
            </w:r>
            <w:r w:rsidR="00EA131F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>8</w:t>
            </w:r>
            <w:r w:rsidR="008222EA" w:rsidRPr="00E347A3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 xml:space="preserve">: </w:t>
            </w:r>
            <w:r w:rsidR="00EA131F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>Incubadora</w:t>
            </w:r>
          </w:p>
        </w:tc>
      </w:tr>
      <w:tr w:rsidR="008222EA" w:rsidRPr="008222EA" w14:paraId="15B42FC7" w14:textId="77777777" w:rsidTr="00327BA2">
        <w:trPr>
          <w:trHeight w:val="1566"/>
        </w:trPr>
        <w:tc>
          <w:tcPr>
            <w:tcW w:w="1189" w:type="pct"/>
            <w:vAlign w:val="center"/>
          </w:tcPr>
          <w:p w14:paraId="16801134" w14:textId="03ACF5FF" w:rsidR="008222EA" w:rsidRPr="00BB0471" w:rsidRDefault="001C4B5A" w:rsidP="008222EA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val="es-CO" w:eastAsia="es-CO"/>
              </w:rPr>
              <w:drawing>
                <wp:inline distT="0" distB="0" distL="0" distR="0" wp14:anchorId="0224BB4B" wp14:editId="35257FFF">
                  <wp:extent cx="2469348" cy="856006"/>
                  <wp:effectExtent l="0" t="0" r="0" b="0"/>
                  <wp:docPr id="65" name="Imagen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3981" cy="85761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4A20C644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662F864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7B83EE5" w14:textId="3480A04D" w:rsidR="009D2B11" w:rsidRDefault="00EA131F" w:rsidP="008222EA">
            <w:pPr>
              <w:rPr>
                <w:rFonts w:asciiTheme="majorHAnsi" w:hAnsiTheme="majorHAnsi"/>
                <w:b/>
                <w:sz w:val="28"/>
                <w:szCs w:val="22"/>
                <w:lang w:val="es-ES"/>
              </w:rPr>
            </w:pPr>
            <w:r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>Incubadora</w:t>
            </w:r>
            <w:r w:rsidR="009D2B11" w:rsidRPr="009D2B11"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 xml:space="preserve"> </w:t>
            </w:r>
          </w:p>
          <w:p w14:paraId="15307D3B" w14:textId="5251C21C" w:rsidR="008222EA" w:rsidRPr="004E1810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8222EA">
              <w:rPr>
                <w:rFonts w:asciiTheme="majorHAnsi" w:hAnsiTheme="majorHAnsi"/>
                <w:b/>
                <w:i/>
                <w:sz w:val="22"/>
                <w:szCs w:val="22"/>
                <w:lang w:val="es-ES"/>
              </w:rPr>
              <w:t>guía de uso</w:t>
            </w:r>
          </w:p>
        </w:tc>
        <w:tc>
          <w:tcPr>
            <w:tcW w:w="1438" w:type="pct"/>
            <w:vAlign w:val="center"/>
          </w:tcPr>
          <w:p w14:paraId="00410DFD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084B090A" w14:textId="18FE36A8" w:rsidR="009D2B11" w:rsidRDefault="00EA131F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Incubadora</w:t>
            </w:r>
          </w:p>
          <w:p w14:paraId="6C7605C4" w14:textId="41A67616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guía de uso </w:t>
            </w:r>
          </w:p>
          <w:p w14:paraId="06C81C1B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5EADA80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5DCD3E29" w14:textId="77777777" w:rsidR="008222EA" w:rsidRPr="000C1358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</w:tc>
        <w:tc>
          <w:tcPr>
            <w:tcW w:w="287" w:type="pct"/>
            <w:vAlign w:val="center"/>
          </w:tcPr>
          <w:p w14:paraId="25D686AF" w14:textId="77777777" w:rsidR="008222EA" w:rsidRPr="004E1810" w:rsidRDefault="008222EA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31F9AE9C" w14:textId="77777777" w:rsidR="008222EA" w:rsidRPr="00BB0471" w:rsidRDefault="008222EA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2AC51A4" w14:textId="77777777" w:rsidR="008222EA" w:rsidRPr="00BB0471" w:rsidRDefault="008222EA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37C4D88B" w14:textId="77777777" w:rsidR="008222EA" w:rsidRPr="00BB0471" w:rsidRDefault="0015354C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2seg</w:t>
            </w:r>
          </w:p>
        </w:tc>
      </w:tr>
      <w:tr w:rsidR="0015354C" w:rsidRPr="008222EA" w14:paraId="0D4B9F37" w14:textId="77777777" w:rsidTr="00327BA2">
        <w:trPr>
          <w:trHeight w:val="1566"/>
        </w:trPr>
        <w:tc>
          <w:tcPr>
            <w:tcW w:w="1189" w:type="pct"/>
            <w:vAlign w:val="center"/>
          </w:tcPr>
          <w:p w14:paraId="3C99B29F" w14:textId="111ACD36" w:rsidR="0015354C" w:rsidRDefault="001C4B5A" w:rsidP="00B54096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5BDD4650" wp14:editId="1A764967">
                  <wp:extent cx="2437130" cy="1657350"/>
                  <wp:effectExtent l="0" t="0" r="1270" b="0"/>
                  <wp:docPr id="66" name="Imagen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5537" cy="16630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6F66429E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4116A4D4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CBE358E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48194893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0D020DE4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22DB992E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5D9039C6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01054663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4269F531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75F03F9A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1CC4E458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4878BEF0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5B41D527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AE91B09" w14:textId="77777777" w:rsidR="00F7250D" w:rsidRPr="00F7250D" w:rsidRDefault="006D543D" w:rsidP="00F7250D">
            <w:pPr>
              <w:rPr>
                <w:rFonts w:asciiTheme="majorHAnsi" w:hAnsiTheme="majorHAnsi" w:cstheme="minorHAnsi"/>
                <w:b/>
                <w:lang w:val="es-CO"/>
              </w:rPr>
            </w:pPr>
            <w:r w:rsidRPr="006D543D">
              <w:rPr>
                <w:rFonts w:asciiTheme="majorHAnsi" w:hAnsiTheme="majorHAnsi"/>
                <w:i/>
                <w:sz w:val="22"/>
                <w:szCs w:val="22"/>
                <w:highlight w:val="yellow"/>
                <w:lang w:val="es-ES"/>
              </w:rPr>
              <w:t xml:space="preserve">Encienda la unidad con el botón  de encendido, </w:t>
            </w:r>
            <w:r w:rsidRPr="00F7250D">
              <w:rPr>
                <w:rFonts w:asciiTheme="majorHAnsi" w:hAnsiTheme="majorHAnsi"/>
                <w:i/>
                <w:color w:val="FF0000"/>
                <w:sz w:val="22"/>
                <w:szCs w:val="22"/>
                <w:highlight w:val="yellow"/>
                <w:lang w:val="es-ES"/>
              </w:rPr>
              <w:t>al encender en la pantalla digital deberá encenderse un botón con luz verde</w:t>
            </w:r>
            <w:r w:rsidRPr="006D543D">
              <w:rPr>
                <w:rFonts w:asciiTheme="majorHAnsi" w:hAnsiTheme="majorHAnsi"/>
                <w:i/>
                <w:sz w:val="22"/>
                <w:szCs w:val="22"/>
                <w:highlight w:val="yellow"/>
                <w:lang w:val="es-ES"/>
              </w:rPr>
              <w:t>.</w:t>
            </w:r>
            <w:r w:rsidR="00F7250D"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 </w:t>
            </w:r>
            <w:r w:rsidR="00F7250D" w:rsidRPr="00F7250D">
              <w:rPr>
                <w:rFonts w:asciiTheme="majorHAnsi" w:hAnsiTheme="majorHAnsi" w:cstheme="minorHAnsi"/>
                <w:b/>
                <w:lang w:val="es-CO"/>
              </w:rPr>
              <w:t>(Falta)</w:t>
            </w:r>
          </w:p>
          <w:p w14:paraId="0CDC61DD" w14:textId="4DDEE44C" w:rsidR="00B570B7" w:rsidRPr="006D543D" w:rsidRDefault="00B570B7" w:rsidP="006D543D">
            <w:pPr>
              <w:rPr>
                <w:rFonts w:asciiTheme="majorHAnsi" w:hAnsiTheme="majorHAnsi"/>
                <w:i/>
                <w:sz w:val="22"/>
                <w:szCs w:val="22"/>
                <w:lang w:val="es-ES"/>
              </w:rPr>
            </w:pPr>
          </w:p>
          <w:p w14:paraId="6B061410" w14:textId="77777777" w:rsidR="006D543D" w:rsidRPr="006D543D" w:rsidRDefault="006D543D" w:rsidP="006D543D">
            <w:pPr>
              <w:rPr>
                <w:rFonts w:asciiTheme="majorHAnsi" w:hAnsiTheme="majorHAnsi"/>
                <w:i/>
                <w:sz w:val="22"/>
                <w:szCs w:val="22"/>
                <w:lang w:val="es-ES"/>
              </w:rPr>
            </w:pPr>
          </w:p>
          <w:p w14:paraId="4AC511AB" w14:textId="0B797A01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0EFEA1D4" w14:textId="16A54E90" w:rsidR="0015354C" w:rsidRDefault="006B69AF" w:rsidP="00B54096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6B69AF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Programando un ciclo en la incubadora</w:t>
            </w:r>
          </w:p>
          <w:p w14:paraId="5992F411" w14:textId="77777777" w:rsidR="0015354C" w:rsidRPr="008222EA" w:rsidRDefault="0015354C" w:rsidP="00B54096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</w:tc>
        <w:tc>
          <w:tcPr>
            <w:tcW w:w="287" w:type="pct"/>
            <w:vAlign w:val="center"/>
          </w:tcPr>
          <w:p w14:paraId="75AA16E6" w14:textId="77777777" w:rsidR="0015354C" w:rsidRPr="004E1810" w:rsidRDefault="0015354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193D76E2" w14:textId="77777777" w:rsidR="0015354C" w:rsidRPr="00BB0471" w:rsidRDefault="0015354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6606835B" w14:textId="77777777" w:rsidR="0015354C" w:rsidRPr="00BB0471" w:rsidRDefault="0015354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 w:val="restart"/>
            <w:vAlign w:val="center"/>
          </w:tcPr>
          <w:p w14:paraId="0C3A02B6" w14:textId="77777777" w:rsidR="007B746C" w:rsidRDefault="007B746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1 min </w:t>
            </w:r>
          </w:p>
          <w:p w14:paraId="22EA304C" w14:textId="2886ADD3" w:rsidR="0015354C" w:rsidRDefault="007B746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34</w:t>
            </w:r>
            <w:r w:rsidR="0015354C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15354C">
              <w:rPr>
                <w:rFonts w:asciiTheme="majorHAnsi" w:hAnsiTheme="majorHAnsi"/>
                <w:sz w:val="22"/>
                <w:szCs w:val="22"/>
                <w:lang w:val="es-ES"/>
              </w:rPr>
              <w:t>seg</w:t>
            </w:r>
            <w:proofErr w:type="spellEnd"/>
          </w:p>
        </w:tc>
      </w:tr>
      <w:tr w:rsidR="0015354C" w:rsidRPr="008222EA" w14:paraId="36D6637C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2927BF06" w14:textId="45AEB337" w:rsidR="0015354C" w:rsidRDefault="006D543D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5A1E2EDA" wp14:editId="52F85449">
                  <wp:extent cx="2437130" cy="1657350"/>
                  <wp:effectExtent l="0" t="0" r="1270" b="0"/>
                  <wp:docPr id="67" name="Imagen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5537" cy="16630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74D80BF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F4EF053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326656A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B1613F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39099EE9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1222DDB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574602E6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33EA115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35A70926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lastRenderedPageBreak/>
              <w:t xml:space="preserve"> </w:t>
            </w:r>
          </w:p>
          <w:p w14:paraId="6416BD89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57721C97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lastRenderedPageBreak/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4FBFB54E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089B531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0006EED9" w14:textId="77777777" w:rsidR="00B570B7" w:rsidRDefault="00B570B7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08043C1" w14:textId="77777777" w:rsidR="00F7250D" w:rsidRPr="00F7250D" w:rsidRDefault="006D543D" w:rsidP="00F7250D">
            <w:pPr>
              <w:rPr>
                <w:rFonts w:asciiTheme="majorHAnsi" w:hAnsiTheme="majorHAnsi" w:cstheme="minorHAnsi"/>
                <w:b/>
                <w:lang w:val="es-CO"/>
              </w:rPr>
            </w:pPr>
            <w:r w:rsidRPr="006D543D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Para programar la temperatura, se presiona el botón de temperatura </w:t>
            </w:r>
            <w:r w:rsidRPr="006D543D">
              <w:rPr>
                <w:rFonts w:asciiTheme="majorHAnsi" w:hAnsiTheme="majorHAnsi" w:cstheme="minorHAnsi"/>
                <w:b/>
                <w:i/>
                <w:highlight w:val="yellow"/>
                <w:lang w:val="es-CO"/>
              </w:rPr>
              <w:t>X/W</w:t>
            </w:r>
            <w:r w:rsidRPr="006D543D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y con los botones “</w:t>
            </w:r>
            <w:r w:rsidRPr="006D543D">
              <w:rPr>
                <w:rFonts w:ascii="Arial" w:hAnsi="Arial" w:cs="Arial"/>
                <w:i/>
                <w:highlight w:val="yellow"/>
                <w:lang w:val="es-CO"/>
              </w:rPr>
              <w:t>▼</w:t>
            </w:r>
            <w:r w:rsidRPr="006D543D">
              <w:rPr>
                <w:rFonts w:ascii="Calibri Light" w:hAnsi="Calibri Light" w:cs="Calibri Light"/>
                <w:i/>
                <w:highlight w:val="yellow"/>
                <w:lang w:val="es-CO"/>
              </w:rPr>
              <w:t>”</w:t>
            </w:r>
            <w:r w:rsidRPr="006D543D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o </w:t>
            </w:r>
            <w:r w:rsidRPr="006D543D">
              <w:rPr>
                <w:rFonts w:ascii="Calibri Light" w:hAnsi="Calibri Light" w:cs="Calibri Light"/>
                <w:i/>
                <w:highlight w:val="yellow"/>
                <w:lang w:val="es-CO"/>
              </w:rPr>
              <w:t>“</w:t>
            </w:r>
            <w:r w:rsidRPr="006D543D">
              <w:rPr>
                <w:rFonts w:ascii="Arial" w:hAnsi="Arial" w:cs="Arial"/>
                <w:i/>
                <w:highlight w:val="yellow"/>
                <w:lang w:val="es-CO"/>
              </w:rPr>
              <w:t>▲</w:t>
            </w:r>
            <w:r w:rsidRPr="006D543D">
              <w:rPr>
                <w:rFonts w:ascii="Calibri Light" w:hAnsi="Calibri Light" w:cs="Calibri Light"/>
                <w:i/>
                <w:highlight w:val="yellow"/>
                <w:lang w:val="es-CO"/>
              </w:rPr>
              <w:t>”</w:t>
            </w:r>
            <w:r w:rsidRPr="006D543D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ajuste al valor deseado.</w:t>
            </w:r>
            <w:r w:rsidR="00F7250D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  <w:r w:rsidR="00F7250D" w:rsidRPr="00F7250D">
              <w:rPr>
                <w:rFonts w:asciiTheme="majorHAnsi" w:hAnsiTheme="majorHAnsi" w:cstheme="minorHAnsi"/>
                <w:b/>
                <w:lang w:val="es-CO"/>
              </w:rPr>
              <w:t>(Falta)</w:t>
            </w:r>
          </w:p>
          <w:p w14:paraId="349785ED" w14:textId="1D8EF601" w:rsidR="00B570B7" w:rsidRDefault="00B570B7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091DE44C" w14:textId="77777777" w:rsidR="006D543D" w:rsidRDefault="006D543D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43A110F9" w14:textId="1BAF713A" w:rsidR="0015354C" w:rsidRPr="00097B2F" w:rsidRDefault="0015354C" w:rsidP="0015354C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583AEE36" w14:textId="77777777" w:rsidR="006B69AF" w:rsidRDefault="006B69AF" w:rsidP="006B69AF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lastRenderedPageBreak/>
              <w:t>Programando el horno para un ciclo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110A8004" w14:textId="77777777" w:rsidR="0015354C" w:rsidRPr="00B54096" w:rsidRDefault="0015354C" w:rsidP="006B69AF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5ADDD4F2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lastRenderedPageBreak/>
              <w:t>X</w:t>
            </w:r>
          </w:p>
        </w:tc>
        <w:tc>
          <w:tcPr>
            <w:tcW w:w="246" w:type="pct"/>
            <w:vAlign w:val="center"/>
          </w:tcPr>
          <w:p w14:paraId="0B3F2A4C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11466C0C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55ABB1F2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15354C" w:rsidRPr="008222EA" w14:paraId="4BB4BAC6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59B36C54" w14:textId="2F6E0F60" w:rsidR="0015354C" w:rsidRDefault="006D543D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2C5099FD" wp14:editId="2B3036A9">
                  <wp:extent cx="2437130" cy="1657350"/>
                  <wp:effectExtent l="0" t="0" r="1270" b="0"/>
                  <wp:docPr id="68" name="Imagen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5537" cy="16630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534FBC04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34ECB5B4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8038278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39B12BC2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CE8762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5D0AD891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0423174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5141E30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67AE64C5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285CB761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07F3C79A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2E3D1DB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79AA976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3C5926C" w14:textId="77777777" w:rsidR="00F7250D" w:rsidRPr="00F7250D" w:rsidRDefault="006D543D" w:rsidP="00F7250D">
            <w:pPr>
              <w:rPr>
                <w:rFonts w:asciiTheme="majorHAnsi" w:hAnsiTheme="majorHAnsi" w:cstheme="minorHAnsi"/>
                <w:b/>
                <w:lang w:val="es-CO"/>
              </w:rPr>
            </w:pPr>
            <w:r w:rsidRPr="006D543D">
              <w:rPr>
                <w:rFonts w:asciiTheme="majorHAnsi" w:hAnsiTheme="majorHAnsi" w:cstheme="minorHAnsi"/>
                <w:i/>
                <w:highlight w:val="yellow"/>
                <w:lang w:val="es-CO"/>
              </w:rPr>
              <w:t>Para activar el tiempo presione de activación y con los botones “</w:t>
            </w:r>
            <w:r w:rsidRPr="006D543D">
              <w:rPr>
                <w:rFonts w:ascii="Arial" w:hAnsi="Arial" w:cs="Arial"/>
                <w:i/>
                <w:highlight w:val="yellow"/>
                <w:lang w:val="es-CO"/>
              </w:rPr>
              <w:t>▼</w:t>
            </w:r>
            <w:r w:rsidRPr="006D543D">
              <w:rPr>
                <w:rFonts w:ascii="Calibri Light" w:hAnsi="Calibri Light" w:cs="Calibri Light"/>
                <w:i/>
                <w:highlight w:val="yellow"/>
                <w:lang w:val="es-CO"/>
              </w:rPr>
              <w:t>”</w:t>
            </w:r>
            <w:r w:rsidRPr="006D543D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o </w:t>
            </w:r>
            <w:r w:rsidRPr="006D543D">
              <w:rPr>
                <w:rFonts w:ascii="Calibri Light" w:hAnsi="Calibri Light" w:cs="Calibri Light"/>
                <w:i/>
                <w:highlight w:val="yellow"/>
                <w:lang w:val="es-CO"/>
              </w:rPr>
              <w:t>“</w:t>
            </w:r>
            <w:r w:rsidRPr="006D543D">
              <w:rPr>
                <w:rFonts w:ascii="Arial" w:hAnsi="Arial" w:cs="Arial"/>
                <w:i/>
                <w:highlight w:val="yellow"/>
                <w:lang w:val="es-CO"/>
              </w:rPr>
              <w:t>▲</w:t>
            </w:r>
            <w:r w:rsidRPr="006D543D">
              <w:rPr>
                <w:rFonts w:ascii="Calibri Light" w:hAnsi="Calibri Light" w:cs="Calibri Light"/>
                <w:i/>
                <w:highlight w:val="yellow"/>
                <w:lang w:val="es-CO"/>
              </w:rPr>
              <w:t>”</w:t>
            </w:r>
            <w:r w:rsidRPr="006D543D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ajuste al valor deseado.</w:t>
            </w:r>
            <w:r w:rsidR="00F7250D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  <w:r w:rsidR="00F7250D" w:rsidRPr="00F7250D">
              <w:rPr>
                <w:rFonts w:asciiTheme="majorHAnsi" w:hAnsiTheme="majorHAnsi" w:cstheme="minorHAnsi"/>
                <w:b/>
                <w:lang w:val="es-CO"/>
              </w:rPr>
              <w:t>(Falta)</w:t>
            </w:r>
          </w:p>
          <w:p w14:paraId="597850BD" w14:textId="3760B326" w:rsidR="001F286F" w:rsidRDefault="001F286F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26EE6B57" w14:textId="77777777" w:rsidR="006D543D" w:rsidRDefault="006D543D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7EF8D596" w14:textId="7B3C7598" w:rsidR="0015354C" w:rsidRPr="001F286F" w:rsidRDefault="0015354C" w:rsidP="0015354C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63B406F2" w14:textId="77777777" w:rsidR="006B69AF" w:rsidRDefault="006B69AF" w:rsidP="006B69AF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Programando el horno para un ciclo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0A1AEC32" w14:textId="69830DC4" w:rsidR="0015354C" w:rsidRPr="00B54096" w:rsidRDefault="0015354C" w:rsidP="0015354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45E3E386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529C6FB5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6765F66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1636B46F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15354C" w:rsidRPr="008222EA" w14:paraId="788094EF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6F6E1D76" w14:textId="33B76512" w:rsidR="0015354C" w:rsidRDefault="006D543D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1DAD22A2" wp14:editId="16165215">
                  <wp:extent cx="2437130" cy="1657350"/>
                  <wp:effectExtent l="0" t="0" r="1270" b="0"/>
                  <wp:docPr id="69" name="Imagen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5537" cy="16630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6E6D2868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CB41763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3F229AC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0C359D4E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FE0697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5F39DF0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4A2EEF2E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059AA26A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185562C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1EBBFEFC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2D31B8FA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79227D5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6D0F0E7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29A4EE8F" w14:textId="77777777" w:rsidR="00F7250D" w:rsidRPr="00F7250D" w:rsidRDefault="006D543D" w:rsidP="00F7250D">
            <w:pPr>
              <w:rPr>
                <w:rFonts w:asciiTheme="majorHAnsi" w:hAnsiTheme="majorHAnsi" w:cstheme="minorHAnsi"/>
                <w:b/>
                <w:lang w:val="es-CO"/>
              </w:rPr>
            </w:pPr>
            <w:r w:rsidRPr="006D543D">
              <w:rPr>
                <w:rFonts w:asciiTheme="majorHAnsi" w:hAnsiTheme="majorHAnsi" w:cstheme="minorHAnsi"/>
                <w:i/>
                <w:highlight w:val="yellow"/>
                <w:lang w:val="es-CO"/>
              </w:rPr>
              <w:t>Introduzca al interior de la incubadora los materiales a incubar, abriendo primero la incubadora llevando la perilla de agarre hacia arriba y cerrar con la perilla llevándola a su posición inicial.</w:t>
            </w:r>
            <w:r w:rsidR="00F7250D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  <w:r w:rsidR="00F7250D" w:rsidRPr="00F7250D">
              <w:rPr>
                <w:rFonts w:asciiTheme="majorHAnsi" w:hAnsiTheme="majorHAnsi" w:cstheme="minorHAnsi"/>
                <w:b/>
                <w:lang w:val="es-CO"/>
              </w:rPr>
              <w:t>(Falta)</w:t>
            </w:r>
          </w:p>
          <w:p w14:paraId="39370615" w14:textId="16BE9D4A" w:rsidR="001F286F" w:rsidRDefault="001F286F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76F2F024" w14:textId="77777777" w:rsidR="006D543D" w:rsidRDefault="006D543D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56CF9CD2" w14:textId="471271EC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73C21E01" w14:textId="74CA0EB3" w:rsidR="006B69AF" w:rsidRDefault="006B69AF" w:rsidP="006B69AF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6B69AF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Incubando el material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61908924" w14:textId="0C7B5D97" w:rsidR="0015354C" w:rsidRPr="00B54096" w:rsidRDefault="0015354C" w:rsidP="0015354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00EA1980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2FE0FACC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65023FE5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225A2D17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15354C" w:rsidRPr="008222EA" w14:paraId="62DD9226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77DE7CE6" w14:textId="150FE05D" w:rsidR="0015354C" w:rsidRDefault="00DD6157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lastRenderedPageBreak/>
              <w:drawing>
                <wp:inline distT="0" distB="0" distL="0" distR="0" wp14:anchorId="1D1F0343" wp14:editId="49CCF303">
                  <wp:extent cx="2437130" cy="1657350"/>
                  <wp:effectExtent l="0" t="0" r="1270" b="0"/>
                  <wp:docPr id="70" name="Imagen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5537" cy="16630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2D6A68E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6486985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03050536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72A59FB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6EC102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3935C58C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5EE869F8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15362E55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5A9C212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32B1EBA8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6EAA4ED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16A07564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24C42F9B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C0C7E41" w14:textId="402CFC6D" w:rsidR="001F286F" w:rsidRPr="00F7250D" w:rsidRDefault="00DD6157" w:rsidP="0015354C">
            <w:pPr>
              <w:rPr>
                <w:rFonts w:asciiTheme="majorHAnsi" w:hAnsiTheme="majorHAnsi" w:cstheme="minorHAnsi"/>
                <w:b/>
                <w:lang w:val="es-CO"/>
              </w:rPr>
            </w:pPr>
            <w:r w:rsidRPr="00DD6157">
              <w:rPr>
                <w:rFonts w:asciiTheme="majorHAnsi" w:hAnsiTheme="majorHAnsi" w:cstheme="minorHAnsi"/>
                <w:i/>
                <w:highlight w:val="yellow"/>
                <w:lang w:val="es-CO"/>
              </w:rPr>
              <w:t>Finalice verificando que la incubadora quedo bien cerrada.</w:t>
            </w:r>
            <w:r w:rsidRPr="00DD6157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  <w:r w:rsidR="00F7250D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  <w:r w:rsidR="00F7250D" w:rsidRPr="00F7250D">
              <w:rPr>
                <w:rFonts w:asciiTheme="majorHAnsi" w:hAnsiTheme="majorHAnsi" w:cstheme="minorHAnsi"/>
                <w:b/>
                <w:lang w:val="es-CO"/>
              </w:rPr>
              <w:t>(Falta)</w:t>
            </w:r>
          </w:p>
          <w:p w14:paraId="4BC17857" w14:textId="77777777" w:rsidR="00DD6157" w:rsidRDefault="00DD6157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1732565E" w14:textId="0C89F965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7AD592F8" w14:textId="178F7CD2" w:rsidR="0015354C" w:rsidRDefault="006B69AF" w:rsidP="0015354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6B69AF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Finalizando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6E743D36" w14:textId="77777777" w:rsidR="0015354C" w:rsidRPr="00B54096" w:rsidRDefault="0015354C" w:rsidP="0015354C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 w:cstheme="minorHAnsi"/>
                <w:i/>
                <w:highlight w:val="yellow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7C5D356D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1ED79DB2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0C97C52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5CB33AA4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4DFD5842" w14:textId="77777777" w:rsidTr="00FB340A">
        <w:trPr>
          <w:trHeight w:val="1566"/>
        </w:trPr>
        <w:tc>
          <w:tcPr>
            <w:tcW w:w="1189" w:type="pct"/>
            <w:vAlign w:val="center"/>
          </w:tcPr>
          <w:p w14:paraId="0CC096FF" w14:textId="5399A496" w:rsidR="00FD76D9" w:rsidRDefault="00FD76D9" w:rsidP="00FB340A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19399CCA" w14:textId="5ACF0903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45C75772" w14:textId="77777777" w:rsidR="00FD76D9" w:rsidRPr="00B54096" w:rsidRDefault="00FD76D9" w:rsidP="00FB340A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 w:cstheme="minorHAnsi"/>
                <w:i/>
                <w:highlight w:val="yellow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0B727F64" w14:textId="77777777" w:rsidR="00FD76D9" w:rsidRPr="004E1810" w:rsidRDefault="00FD76D9" w:rsidP="00FB340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428DE40A" w14:textId="77777777" w:rsidR="00FD76D9" w:rsidRPr="00BB0471" w:rsidRDefault="00FD76D9" w:rsidP="00FB340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8721CC3" w14:textId="77777777" w:rsidR="00FD76D9" w:rsidRPr="00BB0471" w:rsidRDefault="00FD76D9" w:rsidP="00FB340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2CC64978" w14:textId="77777777" w:rsidR="00FD76D9" w:rsidRDefault="00FD76D9" w:rsidP="00FB340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71A7B735" w14:textId="77777777" w:rsidTr="00B54096">
        <w:trPr>
          <w:trHeight w:val="346"/>
        </w:trPr>
        <w:tc>
          <w:tcPr>
            <w:tcW w:w="1189" w:type="pct"/>
            <w:vAlign w:val="center"/>
          </w:tcPr>
          <w:p w14:paraId="693C9D36" w14:textId="2333D585" w:rsidR="00FD76D9" w:rsidRDefault="00FD76D9" w:rsidP="00FD76D9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72ABBDE8" w14:textId="484BE8EE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7C19A186" w14:textId="4D990C53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7E5694E0" w14:textId="7FFAA501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246" w:type="pct"/>
            <w:vAlign w:val="center"/>
          </w:tcPr>
          <w:p w14:paraId="5A9A57AD" w14:textId="400AF8E1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247" w:type="pct"/>
            <w:vAlign w:val="center"/>
          </w:tcPr>
          <w:p w14:paraId="6E225CE4" w14:textId="65A68360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320" w:type="pct"/>
            <w:vAlign w:val="center"/>
          </w:tcPr>
          <w:p w14:paraId="375276E3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4A7E8259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6B7BF19C" w14:textId="219CAEE2" w:rsidR="00FD76D9" w:rsidRDefault="00FD76D9" w:rsidP="00FD76D9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54282F97" w14:textId="169307BE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33C76118" w14:textId="1106FB15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02E49EA1" w14:textId="77777777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17A62FDA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D867BDD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0B4AAA93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264458EC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1B755231" w14:textId="48A6FC97" w:rsidR="00FD76D9" w:rsidRDefault="00FD76D9" w:rsidP="00FD76D9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5FCCDC8F" w14:textId="25F07BF4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62F4E0D0" w14:textId="162BB5F7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6761767C" w14:textId="77777777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210B549B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4AB984D1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4A291CD8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04958B06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6FAE4A52" w14:textId="4F714D15" w:rsidR="00FD76D9" w:rsidRDefault="00FD76D9" w:rsidP="00FD76D9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217AF679" w14:textId="6AADBE05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681F4953" w14:textId="15D01476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134CDD9B" w14:textId="77777777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06DE3EBB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171940FC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3EDECE1A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0F042AB9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7D0E423E" w14:textId="1BE32E25" w:rsidR="00FD76D9" w:rsidRDefault="00FD76D9" w:rsidP="00FD76D9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68E0539D" w14:textId="3E8DD56B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60AFF6FA" w14:textId="265FA6C7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59A2AE0F" w14:textId="77777777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50FC5C1A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7C662570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75B72B47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4C683E18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6377AAC6" w14:textId="2CA664E9" w:rsidR="00FD76D9" w:rsidRDefault="00FD76D9" w:rsidP="00FD76D9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14A9EB88" w14:textId="7B905D24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28FA06A2" w14:textId="62413B64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1ADD4E78" w14:textId="77777777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37180E5D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30EBC52D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5FF81C72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21B3FE20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29B13A28" w14:textId="067A01EF" w:rsidR="00FD76D9" w:rsidRDefault="00FD76D9" w:rsidP="00FD76D9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05EF7F86" w14:textId="2744F7CD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6F3D1508" w14:textId="6C522AE8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155CCB7F" w14:textId="77777777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23F776B8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6792316E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6E7F38D4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17B1EEF0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11F7898D" w14:textId="60783759" w:rsidR="00FD76D9" w:rsidRDefault="00FD76D9" w:rsidP="00FD76D9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50C8B02D" w14:textId="00EEB3E6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1F302F0B" w14:textId="642F2D6E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16897E3C" w14:textId="77777777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33BC70FB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F4714F7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44FC2205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6B03EC0C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36B2811C" w14:textId="28168071" w:rsidR="00FD76D9" w:rsidRDefault="00FD76D9" w:rsidP="00FD76D9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208B7F1F" w14:textId="62A326DB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5E3850DA" w14:textId="7EF04565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3182A30C" w14:textId="77777777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7BB5D3C1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09898F7F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7D52C2B1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327BA2" w14:paraId="5A616BFB" w14:textId="77777777" w:rsidTr="00C748DE">
        <w:trPr>
          <w:trHeight w:val="372"/>
        </w:trPr>
        <w:tc>
          <w:tcPr>
            <w:tcW w:w="1189" w:type="pct"/>
            <w:vAlign w:val="center"/>
          </w:tcPr>
          <w:p w14:paraId="4A2C56CD" w14:textId="77777777" w:rsidR="00FD76D9" w:rsidRPr="00327BA2" w:rsidRDefault="00FD76D9" w:rsidP="00FD76D9">
            <w:pPr>
              <w:rPr>
                <w:rFonts w:asciiTheme="majorHAnsi" w:hAnsiTheme="majorHAnsi"/>
                <w:noProof/>
                <w:sz w:val="28"/>
                <w:szCs w:val="22"/>
                <w:lang w:val="es-ES" w:eastAsia="es-CO"/>
              </w:rPr>
            </w:pPr>
          </w:p>
        </w:tc>
        <w:tc>
          <w:tcPr>
            <w:tcW w:w="1273" w:type="pct"/>
            <w:vAlign w:val="center"/>
          </w:tcPr>
          <w:p w14:paraId="220ADBB4" w14:textId="77777777" w:rsidR="00FD76D9" w:rsidRPr="00327BA2" w:rsidRDefault="00FD76D9" w:rsidP="00FD76D9">
            <w:pPr>
              <w:spacing w:line="280" w:lineRule="exact"/>
              <w:rPr>
                <w:rFonts w:asciiTheme="majorHAnsi" w:hAnsiTheme="majorHAnsi"/>
                <w:sz w:val="28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159B4B14" w14:textId="77777777" w:rsidR="00FD76D9" w:rsidRPr="00327BA2" w:rsidRDefault="00FD76D9" w:rsidP="00FD76D9">
            <w:pPr>
              <w:jc w:val="right"/>
              <w:rPr>
                <w:rFonts w:asciiTheme="majorHAnsi" w:hAnsiTheme="majorHAnsi"/>
                <w:b/>
                <w:sz w:val="28"/>
                <w:szCs w:val="22"/>
                <w:lang w:val="es-CO"/>
              </w:rPr>
            </w:pPr>
            <w:r w:rsidRPr="00327BA2">
              <w:rPr>
                <w:rFonts w:asciiTheme="majorHAnsi" w:hAnsiTheme="majorHAnsi"/>
                <w:b/>
                <w:sz w:val="28"/>
                <w:szCs w:val="22"/>
                <w:lang w:val="es-CO"/>
              </w:rPr>
              <w:t>Duración</w:t>
            </w:r>
            <w:r>
              <w:rPr>
                <w:rFonts w:asciiTheme="majorHAnsi" w:hAnsiTheme="majorHAnsi"/>
                <w:b/>
                <w:sz w:val="28"/>
                <w:szCs w:val="22"/>
                <w:lang w:val="es-CO"/>
              </w:rPr>
              <w:t xml:space="preserve"> total:</w:t>
            </w:r>
          </w:p>
        </w:tc>
        <w:tc>
          <w:tcPr>
            <w:tcW w:w="1100" w:type="pct"/>
            <w:gridSpan w:val="4"/>
            <w:vAlign w:val="center"/>
          </w:tcPr>
          <w:p w14:paraId="019C0B12" w14:textId="692E4E60" w:rsidR="00FD76D9" w:rsidRPr="00327BA2" w:rsidRDefault="00FD76D9" w:rsidP="00FD76D9">
            <w:pPr>
              <w:rPr>
                <w:rFonts w:asciiTheme="majorHAnsi" w:hAnsiTheme="majorHAnsi"/>
                <w:sz w:val="28"/>
                <w:szCs w:val="22"/>
                <w:lang w:val="es-ES"/>
              </w:rPr>
            </w:pPr>
            <w:r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>1 minuto y 36</w:t>
            </w:r>
            <w:r w:rsidRPr="00327BA2"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 xml:space="preserve"> segundos</w:t>
            </w:r>
          </w:p>
        </w:tc>
      </w:tr>
    </w:tbl>
    <w:p w14:paraId="66787019" w14:textId="36499BCC" w:rsidR="00C7354C" w:rsidRDefault="007E5D79">
      <w:hyperlink r:id="rId9" w:history="1">
        <w:r w:rsidRPr="00365CFF">
          <w:rPr>
            <w:rStyle w:val="Hipervnculo"/>
          </w:rPr>
          <w:t>https://streaming.udem.edu.co/media/incubadora-guia-de-uso/embed_player?w=560&amp;h=315</w:t>
        </w:r>
      </w:hyperlink>
      <w:r>
        <w:t xml:space="preserve"> </w:t>
      </w:r>
    </w:p>
    <w:p w14:paraId="40EAC12B" w14:textId="77777777" w:rsidR="007E5D79" w:rsidRDefault="007E5D79">
      <w:bookmarkStart w:id="0" w:name="_GoBack"/>
      <w:bookmarkEnd w:id="0"/>
    </w:p>
    <w:sectPr w:rsidR="007E5D79" w:rsidSect="00B44535">
      <w:headerReference w:type="default" r:id="rId10"/>
      <w:pgSz w:w="18711" w:h="12242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DEF879" w14:textId="77777777" w:rsidR="00E37D52" w:rsidRDefault="00E37D52" w:rsidP="00541599">
      <w:r>
        <w:separator/>
      </w:r>
    </w:p>
  </w:endnote>
  <w:endnote w:type="continuationSeparator" w:id="0">
    <w:p w14:paraId="4A0DBCD0" w14:textId="77777777" w:rsidR="00E37D52" w:rsidRDefault="00E37D52" w:rsidP="00541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E06C9F" w14:textId="77777777" w:rsidR="00E37D52" w:rsidRDefault="00E37D52" w:rsidP="00541599">
      <w:r>
        <w:separator/>
      </w:r>
    </w:p>
  </w:footnote>
  <w:footnote w:type="continuationSeparator" w:id="0">
    <w:p w14:paraId="332720DD" w14:textId="77777777" w:rsidR="00E37D52" w:rsidRDefault="00E37D52" w:rsidP="005415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BE5FE" w14:textId="77777777" w:rsidR="004E1810" w:rsidRDefault="005C51AF" w:rsidP="00541599">
    <w:pPr>
      <w:pStyle w:val="Encabezado"/>
      <w:jc w:val="center"/>
      <w:rPr>
        <w:rFonts w:asciiTheme="majorHAnsi" w:hAnsiTheme="majorHAnsi"/>
        <w:sz w:val="20"/>
        <w:lang w:val="es-CO"/>
      </w:rPr>
    </w:pPr>
    <w:proofErr w:type="spellStart"/>
    <w:r w:rsidRPr="00327BA2">
      <w:rPr>
        <w:rFonts w:asciiTheme="majorHAnsi" w:hAnsiTheme="majorHAnsi"/>
        <w:i/>
        <w:sz w:val="20"/>
        <w:lang w:val="es-CO"/>
      </w:rPr>
      <w:t>Story</w:t>
    </w:r>
    <w:proofErr w:type="spellEnd"/>
    <w:r w:rsidRPr="00327BA2">
      <w:rPr>
        <w:rFonts w:asciiTheme="majorHAnsi" w:hAnsiTheme="majorHAnsi"/>
        <w:i/>
        <w:sz w:val="20"/>
        <w:lang w:val="es-CO"/>
      </w:rPr>
      <w:t xml:space="preserve"> line</w:t>
    </w:r>
    <w:r>
      <w:rPr>
        <w:rFonts w:asciiTheme="majorHAnsi" w:hAnsiTheme="majorHAnsi"/>
        <w:sz w:val="20"/>
        <w:lang w:val="es-CO"/>
      </w:rPr>
      <w:t xml:space="preserve"> </w:t>
    </w:r>
    <w:r w:rsidR="00593595" w:rsidRPr="00F72065">
      <w:rPr>
        <w:rFonts w:asciiTheme="majorHAnsi" w:hAnsiTheme="majorHAnsi"/>
        <w:sz w:val="20"/>
        <w:lang w:val="es-CO"/>
      </w:rPr>
      <w:t xml:space="preserve">para </w:t>
    </w:r>
    <w:r w:rsidR="000C1358">
      <w:rPr>
        <w:rFonts w:asciiTheme="majorHAnsi" w:hAnsiTheme="majorHAnsi"/>
        <w:sz w:val="20"/>
        <w:lang w:val="es-CO"/>
      </w:rPr>
      <w:t>RED audiovisuales</w:t>
    </w:r>
  </w:p>
  <w:p w14:paraId="16B332F1" w14:textId="77777777" w:rsidR="00541599" w:rsidRPr="004E1810" w:rsidRDefault="004E1810" w:rsidP="00541599">
    <w:pPr>
      <w:pStyle w:val="Encabezado"/>
      <w:jc w:val="center"/>
      <w:rPr>
        <w:rFonts w:asciiTheme="majorHAnsi" w:hAnsiTheme="majorHAnsi"/>
        <w:sz w:val="20"/>
        <w:lang w:val="es-CO"/>
      </w:rPr>
    </w:pPr>
    <w:r>
      <w:rPr>
        <w:rFonts w:asciiTheme="majorHAnsi" w:hAnsiTheme="majorHAnsi"/>
        <w:sz w:val="20"/>
        <w:lang w:val="es-CO"/>
      </w:rPr>
      <w:t>Educación Virtual y TIC</w:t>
    </w:r>
    <w:r w:rsidR="000C1358">
      <w:rPr>
        <w:rFonts w:asciiTheme="majorHAnsi" w:hAnsiTheme="majorHAnsi"/>
        <w:sz w:val="20"/>
        <w:lang w:val="es-CO"/>
      </w:rPr>
      <w:t xml:space="preserve"> - </w:t>
    </w:r>
    <w:r w:rsidR="00541599" w:rsidRPr="004E1810">
      <w:rPr>
        <w:rFonts w:asciiTheme="majorHAnsi" w:hAnsiTheme="majorHAnsi"/>
        <w:sz w:val="20"/>
        <w:lang w:val="es-CO"/>
      </w:rPr>
      <w:t>Universidad de Medellín</w:t>
    </w:r>
  </w:p>
  <w:p w14:paraId="73B61027" w14:textId="77777777" w:rsidR="00541599" w:rsidRPr="004E1810" w:rsidRDefault="00541599" w:rsidP="00541599">
    <w:pPr>
      <w:pStyle w:val="Encabezado"/>
      <w:jc w:val="center"/>
      <w:rPr>
        <w:rFonts w:asciiTheme="majorHAnsi" w:hAnsiTheme="majorHAnsi"/>
        <w:sz w:val="20"/>
        <w:lang w:val="es-C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C4DB1"/>
    <w:multiLevelType w:val="hybridMultilevel"/>
    <w:tmpl w:val="86A015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D6D6F"/>
    <w:multiLevelType w:val="hybridMultilevel"/>
    <w:tmpl w:val="2430CA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C5A7A"/>
    <w:multiLevelType w:val="hybridMultilevel"/>
    <w:tmpl w:val="A558AF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13067"/>
    <w:multiLevelType w:val="hybridMultilevel"/>
    <w:tmpl w:val="120E21C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767C1"/>
    <w:multiLevelType w:val="hybridMultilevel"/>
    <w:tmpl w:val="CBA40136"/>
    <w:lvl w:ilvl="0" w:tplc="DF58F8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031727"/>
    <w:multiLevelType w:val="hybridMultilevel"/>
    <w:tmpl w:val="ED90714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3C157D"/>
    <w:multiLevelType w:val="hybridMultilevel"/>
    <w:tmpl w:val="230C0B1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01F67"/>
    <w:multiLevelType w:val="hybridMultilevel"/>
    <w:tmpl w:val="D5DE44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5924CC"/>
    <w:multiLevelType w:val="hybridMultilevel"/>
    <w:tmpl w:val="A3069E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686115"/>
    <w:multiLevelType w:val="hybridMultilevel"/>
    <w:tmpl w:val="A69C48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F714E"/>
    <w:multiLevelType w:val="hybridMultilevel"/>
    <w:tmpl w:val="6CC658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786973"/>
    <w:multiLevelType w:val="hybridMultilevel"/>
    <w:tmpl w:val="5C2ED3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2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599"/>
    <w:rsid w:val="00016DCB"/>
    <w:rsid w:val="00044874"/>
    <w:rsid w:val="00046418"/>
    <w:rsid w:val="0009347D"/>
    <w:rsid w:val="00094F6F"/>
    <w:rsid w:val="00097B2F"/>
    <w:rsid w:val="000A178B"/>
    <w:rsid w:val="000C1358"/>
    <w:rsid w:val="000C42B3"/>
    <w:rsid w:val="000D180A"/>
    <w:rsid w:val="001041F2"/>
    <w:rsid w:val="00126E8C"/>
    <w:rsid w:val="0014562C"/>
    <w:rsid w:val="0015354C"/>
    <w:rsid w:val="00190B2B"/>
    <w:rsid w:val="001A3CFD"/>
    <w:rsid w:val="001C4B5A"/>
    <w:rsid w:val="001C5DD6"/>
    <w:rsid w:val="001E3F09"/>
    <w:rsid w:val="001F286F"/>
    <w:rsid w:val="001F3511"/>
    <w:rsid w:val="00221050"/>
    <w:rsid w:val="002331C1"/>
    <w:rsid w:val="00241999"/>
    <w:rsid w:val="0025744A"/>
    <w:rsid w:val="002A5375"/>
    <w:rsid w:val="002B7528"/>
    <w:rsid w:val="002D3249"/>
    <w:rsid w:val="002D6FD7"/>
    <w:rsid w:val="00306738"/>
    <w:rsid w:val="0031000D"/>
    <w:rsid w:val="00314021"/>
    <w:rsid w:val="00327BA2"/>
    <w:rsid w:val="00333E09"/>
    <w:rsid w:val="00343267"/>
    <w:rsid w:val="00352DAF"/>
    <w:rsid w:val="00435465"/>
    <w:rsid w:val="00454682"/>
    <w:rsid w:val="0047316B"/>
    <w:rsid w:val="004821F0"/>
    <w:rsid w:val="00496BCA"/>
    <w:rsid w:val="004A4EC3"/>
    <w:rsid w:val="004B5807"/>
    <w:rsid w:val="004B6B28"/>
    <w:rsid w:val="004B706A"/>
    <w:rsid w:val="004E1810"/>
    <w:rsid w:val="004E5AB0"/>
    <w:rsid w:val="004F4301"/>
    <w:rsid w:val="005218D4"/>
    <w:rsid w:val="005259C6"/>
    <w:rsid w:val="00525DB6"/>
    <w:rsid w:val="00526386"/>
    <w:rsid w:val="00541599"/>
    <w:rsid w:val="00552527"/>
    <w:rsid w:val="00561175"/>
    <w:rsid w:val="00577065"/>
    <w:rsid w:val="005925E7"/>
    <w:rsid w:val="00593595"/>
    <w:rsid w:val="005C51AF"/>
    <w:rsid w:val="005D00CA"/>
    <w:rsid w:val="005D54B1"/>
    <w:rsid w:val="005D7207"/>
    <w:rsid w:val="005D7EAF"/>
    <w:rsid w:val="0061248A"/>
    <w:rsid w:val="006271B6"/>
    <w:rsid w:val="006345A9"/>
    <w:rsid w:val="006461E0"/>
    <w:rsid w:val="00655E40"/>
    <w:rsid w:val="006711EB"/>
    <w:rsid w:val="00695584"/>
    <w:rsid w:val="006B02F8"/>
    <w:rsid w:val="006B69AF"/>
    <w:rsid w:val="006B7CF5"/>
    <w:rsid w:val="006D543D"/>
    <w:rsid w:val="006E2431"/>
    <w:rsid w:val="00713E41"/>
    <w:rsid w:val="007415F4"/>
    <w:rsid w:val="00741F3B"/>
    <w:rsid w:val="00747762"/>
    <w:rsid w:val="00766A47"/>
    <w:rsid w:val="007745B0"/>
    <w:rsid w:val="00790333"/>
    <w:rsid w:val="007A040D"/>
    <w:rsid w:val="007B746C"/>
    <w:rsid w:val="007D2085"/>
    <w:rsid w:val="007D218A"/>
    <w:rsid w:val="007E0DE2"/>
    <w:rsid w:val="007E5D79"/>
    <w:rsid w:val="007F18E0"/>
    <w:rsid w:val="008120C4"/>
    <w:rsid w:val="00815E5E"/>
    <w:rsid w:val="008222EA"/>
    <w:rsid w:val="00827FED"/>
    <w:rsid w:val="00833C4D"/>
    <w:rsid w:val="00835730"/>
    <w:rsid w:val="008431FF"/>
    <w:rsid w:val="00877AD7"/>
    <w:rsid w:val="008865B5"/>
    <w:rsid w:val="008C5F39"/>
    <w:rsid w:val="008E4AE7"/>
    <w:rsid w:val="00913C3D"/>
    <w:rsid w:val="00934EAD"/>
    <w:rsid w:val="00971C63"/>
    <w:rsid w:val="00974C6B"/>
    <w:rsid w:val="00983DEB"/>
    <w:rsid w:val="00984183"/>
    <w:rsid w:val="009A4FE7"/>
    <w:rsid w:val="009D2B11"/>
    <w:rsid w:val="009F24F5"/>
    <w:rsid w:val="00A02B54"/>
    <w:rsid w:val="00A2161F"/>
    <w:rsid w:val="00A30713"/>
    <w:rsid w:val="00A562D8"/>
    <w:rsid w:val="00A67C6F"/>
    <w:rsid w:val="00A948E9"/>
    <w:rsid w:val="00AB1191"/>
    <w:rsid w:val="00AC3C9D"/>
    <w:rsid w:val="00B0778B"/>
    <w:rsid w:val="00B21474"/>
    <w:rsid w:val="00B44535"/>
    <w:rsid w:val="00B5010F"/>
    <w:rsid w:val="00B54096"/>
    <w:rsid w:val="00B570B7"/>
    <w:rsid w:val="00B62ADF"/>
    <w:rsid w:val="00B757AF"/>
    <w:rsid w:val="00BB0471"/>
    <w:rsid w:val="00BB1021"/>
    <w:rsid w:val="00BD1EB1"/>
    <w:rsid w:val="00BD2C65"/>
    <w:rsid w:val="00BE46E7"/>
    <w:rsid w:val="00BF27E8"/>
    <w:rsid w:val="00BF4036"/>
    <w:rsid w:val="00BF593A"/>
    <w:rsid w:val="00BF5F45"/>
    <w:rsid w:val="00C21E70"/>
    <w:rsid w:val="00C22CD0"/>
    <w:rsid w:val="00C25CB8"/>
    <w:rsid w:val="00C46D50"/>
    <w:rsid w:val="00C7354C"/>
    <w:rsid w:val="00C82F29"/>
    <w:rsid w:val="00C831EA"/>
    <w:rsid w:val="00C86F4E"/>
    <w:rsid w:val="00CE6B3B"/>
    <w:rsid w:val="00CE7753"/>
    <w:rsid w:val="00CF66C4"/>
    <w:rsid w:val="00D15621"/>
    <w:rsid w:val="00D1754C"/>
    <w:rsid w:val="00D20E44"/>
    <w:rsid w:val="00D37F39"/>
    <w:rsid w:val="00D52BFC"/>
    <w:rsid w:val="00D54849"/>
    <w:rsid w:val="00D564F0"/>
    <w:rsid w:val="00D903A7"/>
    <w:rsid w:val="00D918F9"/>
    <w:rsid w:val="00D9459F"/>
    <w:rsid w:val="00DB1D6F"/>
    <w:rsid w:val="00DB3440"/>
    <w:rsid w:val="00DC7ED4"/>
    <w:rsid w:val="00DD1695"/>
    <w:rsid w:val="00DD2A24"/>
    <w:rsid w:val="00DD6157"/>
    <w:rsid w:val="00DE330B"/>
    <w:rsid w:val="00DE5118"/>
    <w:rsid w:val="00E30A0F"/>
    <w:rsid w:val="00E37D52"/>
    <w:rsid w:val="00E43554"/>
    <w:rsid w:val="00E63ACF"/>
    <w:rsid w:val="00EA131F"/>
    <w:rsid w:val="00EA246C"/>
    <w:rsid w:val="00EB5C2E"/>
    <w:rsid w:val="00F01AF9"/>
    <w:rsid w:val="00F34BFB"/>
    <w:rsid w:val="00F4168E"/>
    <w:rsid w:val="00F43DE3"/>
    <w:rsid w:val="00F57E99"/>
    <w:rsid w:val="00F72065"/>
    <w:rsid w:val="00F7250D"/>
    <w:rsid w:val="00F746D7"/>
    <w:rsid w:val="00F8387F"/>
    <w:rsid w:val="00F976CA"/>
    <w:rsid w:val="00FB352F"/>
    <w:rsid w:val="00FD3323"/>
    <w:rsid w:val="00FD76D9"/>
    <w:rsid w:val="00FD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ED2F8"/>
  <w15:chartTrackingRefBased/>
  <w15:docId w15:val="{7C922D0D-DB0D-42D6-ACA6-9F1937E2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A948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415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15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5415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15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B44535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72065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A948E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Prrafodelista">
    <w:name w:val="List Paragraph"/>
    <w:basedOn w:val="Normal"/>
    <w:uiPriority w:val="34"/>
    <w:qFormat/>
    <w:rsid w:val="00971C6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5259C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259C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259C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259C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259C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59C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59C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treaming.udem.edu.co/media/incubadora-guia-de-uso/embed_player?w=560&amp;h=315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591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 Facultad de Comunicacion</dc:creator>
  <cp:keywords/>
  <dc:description/>
  <cp:lastModifiedBy>Aprendiz Educación Virtual y TIC</cp:lastModifiedBy>
  <cp:revision>9</cp:revision>
  <dcterms:created xsi:type="dcterms:W3CDTF">2017-12-28T16:56:00Z</dcterms:created>
  <dcterms:modified xsi:type="dcterms:W3CDTF">2018-07-09T21:38:00Z</dcterms:modified>
</cp:coreProperties>
</file>